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3D5A" w14:textId="77777777" w:rsidR="00131C3D" w:rsidRDefault="00136131">
      <w:pPr>
        <w:pStyle w:val="NormalWeb"/>
        <w:spacing w:before="280" w:beforeAutospacing="0" w:after="280" w:afterAutospacing="0"/>
        <w:jc w:val="center"/>
        <w:rPr>
          <w:b/>
          <w:bCs/>
          <w:u w:val="single"/>
        </w:rPr>
      </w:pPr>
      <w:r>
        <w:rPr>
          <w:b/>
          <w:bCs/>
          <w:u w:val="single"/>
        </w:rPr>
        <w:t>SOMERSET COUNCIL REPORT</w:t>
      </w:r>
    </w:p>
    <w:p w14:paraId="002980BD" w14:textId="77777777" w:rsidR="00131C3D" w:rsidRDefault="00136131">
      <w:pPr>
        <w:pStyle w:val="NormalWeb"/>
        <w:spacing w:before="280" w:after="280"/>
        <w:jc w:val="center"/>
        <w:rPr>
          <w:u w:val="single"/>
        </w:rPr>
      </w:pPr>
      <w:r>
        <w:rPr>
          <w:b/>
          <w:bCs/>
          <w:u w:val="single"/>
        </w:rPr>
        <w:t>LONG LOAD  16</w:t>
      </w:r>
      <w:proofErr w:type="gramStart"/>
      <w:r>
        <w:rPr>
          <w:b/>
          <w:bCs/>
          <w:u w:val="single"/>
          <w:vertAlign w:val="superscript"/>
        </w:rPr>
        <w:t>th</w:t>
      </w:r>
      <w:r>
        <w:rPr>
          <w:b/>
          <w:bCs/>
          <w:u w:val="single"/>
        </w:rPr>
        <w:t xml:space="preserve">  January</w:t>
      </w:r>
      <w:proofErr w:type="gramEnd"/>
      <w:r>
        <w:rPr>
          <w:b/>
          <w:bCs/>
          <w:u w:val="single"/>
        </w:rPr>
        <w:t xml:space="preserve"> 2024</w:t>
      </w:r>
    </w:p>
    <w:p w14:paraId="533C7A5F" w14:textId="77777777" w:rsidR="00131C3D" w:rsidRDefault="00136131">
      <w:pPr>
        <w:pStyle w:val="NormalWeb"/>
        <w:spacing w:before="280" w:beforeAutospacing="0" w:after="280" w:afterAutospacing="0"/>
        <w:rPr>
          <w:b/>
          <w:bCs/>
          <w:sz w:val="22"/>
          <w:szCs w:val="22"/>
          <w:u w:val="single"/>
        </w:rPr>
      </w:pPr>
      <w:r>
        <w:rPr>
          <w:b/>
          <w:bCs/>
          <w:sz w:val="22"/>
          <w:szCs w:val="22"/>
          <w:u w:val="single"/>
        </w:rPr>
        <w:t>1 - Somerset Council Issues</w:t>
      </w:r>
    </w:p>
    <w:p w14:paraId="522F72B1" w14:textId="77777777" w:rsidR="00131C3D" w:rsidRDefault="00131C3D">
      <w:pPr>
        <w:pStyle w:val="NormalWeb"/>
        <w:spacing w:before="280" w:beforeAutospacing="0" w:after="280" w:afterAutospacing="0"/>
        <w:rPr>
          <w:b/>
          <w:bCs/>
          <w:sz w:val="22"/>
          <w:szCs w:val="22"/>
          <w:u w:val="single"/>
        </w:rPr>
      </w:pPr>
    </w:p>
    <w:tbl>
      <w:tblPr>
        <w:tblW w:w="10421" w:type="dxa"/>
        <w:jc w:val="right"/>
        <w:tblLayout w:type="fixed"/>
        <w:tblLook w:val="04A0" w:firstRow="1" w:lastRow="0" w:firstColumn="1" w:lastColumn="0" w:noHBand="0" w:noVBand="1"/>
      </w:tblPr>
      <w:tblGrid>
        <w:gridCol w:w="10421"/>
      </w:tblGrid>
      <w:tr w:rsidR="00131C3D" w14:paraId="2D4A8DDB" w14:textId="77777777">
        <w:trPr>
          <w:jc w:val="right"/>
        </w:trPr>
        <w:tc>
          <w:tcPr>
            <w:tcW w:w="10421" w:type="dxa"/>
            <w:vAlign w:val="center"/>
          </w:tcPr>
          <w:p w14:paraId="014FD2E9" w14:textId="77777777" w:rsidR="00131C3D" w:rsidRDefault="00136131">
            <w:pPr>
              <w:widowControl w:val="0"/>
              <w:rPr>
                <w:rFonts w:ascii="Times New Roman" w:hAnsi="Times New Roman" w:cs="Times New Roman"/>
                <w:b/>
                <w:bCs/>
                <w:u w:val="single"/>
              </w:rPr>
            </w:pPr>
            <w:r>
              <w:rPr>
                <w:rFonts w:ascii="Times New Roman" w:hAnsi="Times New Roman" w:cs="Times New Roman"/>
                <w:b/>
                <w:bCs/>
                <w:u w:val="single"/>
              </w:rPr>
              <w:t xml:space="preserve">1.1 - </w:t>
            </w:r>
            <w:r>
              <w:rPr>
                <w:rFonts w:ascii="Times New Roman" w:hAnsi="Times New Roman"/>
                <w:b/>
                <w:sz w:val="24"/>
                <w:szCs w:val="24"/>
                <w:u w:val="single"/>
              </w:rPr>
              <w:t>Council secures phosphate mitigation funding</w:t>
            </w:r>
          </w:p>
          <w:p w14:paraId="6E5AE99E" w14:textId="77777777" w:rsidR="00131C3D" w:rsidRDefault="00136131">
            <w:pPr>
              <w:pStyle w:val="BodyText"/>
              <w:widowControl w:val="0"/>
              <w:spacing w:line="252" w:lineRule="auto"/>
              <w:rPr>
                <w:rFonts w:ascii="Times New Roman" w:hAnsi="Times New Roman"/>
                <w:sz w:val="24"/>
                <w:szCs w:val="24"/>
              </w:rPr>
            </w:pPr>
            <w:r>
              <w:rPr>
                <w:rFonts w:ascii="Times New Roman" w:hAnsi="Times New Roman"/>
                <w:sz w:val="24"/>
                <w:szCs w:val="24"/>
              </w:rPr>
              <w:t>Somerset Council has secured £9.6m of Government funding to deliver phosphate mitigation measures which will unlock the delivery of new homes across the area and provide for long term nature recovery.</w:t>
            </w:r>
          </w:p>
          <w:p w14:paraId="30C13C59" w14:textId="77777777" w:rsidR="00131C3D" w:rsidRDefault="00136131">
            <w:pPr>
              <w:pStyle w:val="BodyText"/>
              <w:widowControl w:val="0"/>
              <w:spacing w:line="252" w:lineRule="auto"/>
              <w:rPr>
                <w:rFonts w:ascii="Times New Roman" w:hAnsi="Times New Roman"/>
                <w:sz w:val="24"/>
                <w:szCs w:val="24"/>
              </w:rPr>
            </w:pPr>
            <w:r>
              <w:rPr>
                <w:rFonts w:ascii="Times New Roman" w:hAnsi="Times New Roman"/>
                <w:sz w:val="24"/>
                <w:szCs w:val="24"/>
              </w:rPr>
              <w:t>The award comes after the Council working in partnership with the Farming and Wildlife Advisory Group (FWAG), Plymouth University, Salinity Solutions, and Dorset Council, submitted a bid to the Government’s Nutrient Mitigation Fund.</w:t>
            </w:r>
          </w:p>
          <w:p w14:paraId="00350192" w14:textId="77777777" w:rsidR="00131C3D" w:rsidRDefault="00136131">
            <w:pPr>
              <w:pStyle w:val="BodyText"/>
              <w:widowControl w:val="0"/>
              <w:spacing w:line="252" w:lineRule="auto"/>
              <w:rPr>
                <w:rFonts w:ascii="Times New Roman" w:hAnsi="Times New Roman"/>
                <w:sz w:val="24"/>
                <w:szCs w:val="24"/>
              </w:rPr>
            </w:pPr>
            <w:r>
              <w:rPr>
                <w:rFonts w:ascii="Times New Roman" w:hAnsi="Times New Roman"/>
                <w:sz w:val="24"/>
                <w:szCs w:val="24"/>
              </w:rPr>
              <w:t>The funding announced today (19 December) will be used to expand the Council’s existing phosphate credit scheme and deliver both interim and long-term phosphate mitigation measures including the use of new energy efficient water processing technology trialled at the Fivehead Wastewater Treatment Works near Taunton earlier this year.</w:t>
            </w:r>
          </w:p>
          <w:p w14:paraId="0C89EC59" w14:textId="77777777" w:rsidR="00131C3D" w:rsidRDefault="00136131">
            <w:pPr>
              <w:pStyle w:val="BodyText"/>
              <w:widowControl w:val="0"/>
              <w:spacing w:line="252" w:lineRule="auto"/>
              <w:rPr>
                <w:rFonts w:ascii="Times New Roman" w:hAnsi="Times New Roman"/>
                <w:sz w:val="24"/>
                <w:szCs w:val="24"/>
              </w:rPr>
            </w:pPr>
            <w:r>
              <w:rPr>
                <w:rFonts w:ascii="Times New Roman" w:hAnsi="Times New Roman"/>
                <w:sz w:val="24"/>
                <w:szCs w:val="24"/>
              </w:rPr>
              <w:t xml:space="preserve">Somerset Council has been building on the work begun by the former Somerset County Council and the four district councils (Somerset West and Taunton, Mendip, South Somerset, and Sedgemoor) which had been working together to </w:t>
            </w:r>
            <w:r>
              <w:rPr>
                <w:rFonts w:ascii="Times New Roman" w:hAnsi="Times New Roman"/>
                <w:color w:val="000000"/>
                <w:sz w:val="24"/>
                <w:szCs w:val="24"/>
              </w:rPr>
              <w:t xml:space="preserve">minimise delay and uncertainty around planning applications since receiving advice from </w:t>
            </w:r>
            <w:r>
              <w:rPr>
                <w:rFonts w:ascii="Times New Roman" w:hAnsi="Times New Roman"/>
                <w:color w:val="000000"/>
                <w:sz w:val="24"/>
                <w:szCs w:val="24"/>
                <w:shd w:val="clear" w:color="auto" w:fill="FFFFFF"/>
              </w:rPr>
              <w:t xml:space="preserve">Natural England about the requirement to mitigate against high levels of phosphates in the Somerset Levels and Moors Ramsar Site in 2020, and the River Axe </w:t>
            </w:r>
            <w:r>
              <w:rPr>
                <w:rFonts w:ascii="Times New Roman" w:hAnsi="Times New Roman"/>
                <w:sz w:val="24"/>
                <w:szCs w:val="24"/>
              </w:rPr>
              <w:t>Special Area of Conservation</w:t>
            </w:r>
            <w:r>
              <w:rPr>
                <w:rFonts w:ascii="Times New Roman" w:hAnsi="Times New Roman"/>
                <w:color w:val="000000"/>
                <w:sz w:val="24"/>
                <w:szCs w:val="24"/>
                <w:shd w:val="clear" w:color="auto" w:fill="FFFFFF"/>
              </w:rPr>
              <w:t xml:space="preserve"> in 2022.</w:t>
            </w:r>
          </w:p>
          <w:p w14:paraId="223CCF8D" w14:textId="77777777" w:rsidR="00131C3D" w:rsidRDefault="00136131">
            <w:pPr>
              <w:pStyle w:val="BodyText"/>
              <w:widowControl w:val="0"/>
              <w:spacing w:line="252" w:lineRule="auto"/>
            </w:pPr>
            <w:r>
              <w:rPr>
                <w:rFonts w:ascii="Times New Roman" w:hAnsi="Times New Roman"/>
                <w:sz w:val="24"/>
                <w:szCs w:val="24"/>
              </w:rPr>
              <w:t xml:space="preserve">Further information on the requirement and Somerset Council’s work can be found on our website -  </w:t>
            </w:r>
            <w:hyperlink r:id="rId5" w:anchor="Background to Phosphates" w:history="1">
              <w:r>
                <w:rPr>
                  <w:rStyle w:val="Hyperlink"/>
                  <w:rFonts w:ascii="Times New Roman" w:hAnsi="Times New Roman"/>
                  <w:sz w:val="24"/>
                  <w:szCs w:val="24"/>
                </w:rPr>
                <w:t>Phosphates (somerset.gov.uk)</w:t>
              </w:r>
            </w:hyperlink>
          </w:p>
          <w:p w14:paraId="11F32570" w14:textId="77777777" w:rsidR="00131C3D" w:rsidRDefault="00136131">
            <w:pPr>
              <w:widowControl w:val="0"/>
              <w:spacing w:after="0" w:line="240" w:lineRule="auto"/>
              <w:rPr>
                <w:rFonts w:ascii="Times New Roman" w:hAnsi="Times New Roman"/>
                <w:sz w:val="24"/>
                <w:szCs w:val="24"/>
                <w:u w:val="single"/>
              </w:rPr>
            </w:pPr>
            <w:r>
              <w:rPr>
                <w:rFonts w:ascii="Times New Roman" w:hAnsi="Times New Roman" w:cs="Arial"/>
                <w:b/>
                <w:bCs/>
                <w:sz w:val="24"/>
                <w:szCs w:val="24"/>
                <w:u w:val="single"/>
              </w:rPr>
              <w:t>1.2-End to charging for some DIY waste at recycling sites</w:t>
            </w:r>
          </w:p>
          <w:p w14:paraId="37F00062" w14:textId="77777777" w:rsidR="00131C3D" w:rsidRDefault="00131C3D">
            <w:pPr>
              <w:widowControl w:val="0"/>
              <w:spacing w:after="0" w:line="240" w:lineRule="auto"/>
              <w:jc w:val="both"/>
              <w:rPr>
                <w:rFonts w:ascii="Times New Roman" w:eastAsia="Arial" w:hAnsi="Times New Roman" w:cs="Arial"/>
                <w:b/>
                <w:bCs/>
                <w:sz w:val="24"/>
                <w:szCs w:val="24"/>
                <w:u w:val="single"/>
              </w:rPr>
            </w:pPr>
          </w:p>
          <w:p w14:paraId="0D4B84C3" w14:textId="77777777" w:rsidR="00131C3D" w:rsidRDefault="00136131">
            <w:pPr>
              <w:widowControl w:val="0"/>
              <w:spacing w:after="0" w:line="240" w:lineRule="auto"/>
              <w:jc w:val="both"/>
              <w:rPr>
                <w:rFonts w:ascii="Times New Roman" w:hAnsi="Times New Roman"/>
                <w:sz w:val="24"/>
                <w:szCs w:val="24"/>
              </w:rPr>
            </w:pPr>
            <w:r>
              <w:rPr>
                <w:rFonts w:ascii="Times New Roman" w:hAnsi="Times New Roman" w:cs="Arial"/>
                <w:sz w:val="24"/>
                <w:szCs w:val="24"/>
              </w:rPr>
              <w:t>In line with recently published new legislation (The Controlled Waste (Amendment) Regulations 2023), from the 1 January 2024 there will be a change to Somerset Council’s approach to charging for the disposal of some domestic DIY waste at its recycling sites.</w:t>
            </w:r>
          </w:p>
          <w:p w14:paraId="2530DDD8" w14:textId="77777777" w:rsidR="00131C3D" w:rsidRDefault="00131C3D">
            <w:pPr>
              <w:widowControl w:val="0"/>
              <w:spacing w:after="0" w:line="240" w:lineRule="auto"/>
              <w:jc w:val="both"/>
              <w:rPr>
                <w:rFonts w:ascii="Times New Roman" w:hAnsi="Times New Roman" w:cs="Arial"/>
                <w:sz w:val="24"/>
                <w:szCs w:val="24"/>
              </w:rPr>
            </w:pPr>
          </w:p>
          <w:p w14:paraId="5EBB795D" w14:textId="77777777" w:rsidR="00131C3D" w:rsidRDefault="00136131">
            <w:pPr>
              <w:widowControl w:val="0"/>
              <w:spacing w:after="0" w:line="240" w:lineRule="auto"/>
              <w:jc w:val="both"/>
              <w:rPr>
                <w:rFonts w:ascii="Times New Roman" w:hAnsi="Times New Roman"/>
                <w:sz w:val="24"/>
                <w:szCs w:val="24"/>
              </w:rPr>
            </w:pPr>
            <w:r>
              <w:rPr>
                <w:rFonts w:ascii="Times New Roman" w:hAnsi="Times New Roman" w:cs="Arial"/>
                <w:sz w:val="24"/>
                <w:szCs w:val="24"/>
              </w:rPr>
              <w:t>The affected materials are:</w:t>
            </w:r>
          </w:p>
          <w:p w14:paraId="592BD314" w14:textId="77777777" w:rsidR="00131C3D" w:rsidRDefault="00136131">
            <w:pPr>
              <w:pStyle w:val="ListParagraph"/>
              <w:widowControl w:val="0"/>
              <w:numPr>
                <w:ilvl w:val="0"/>
                <w:numId w:val="2"/>
              </w:numPr>
              <w:ind w:left="284" w:hanging="284"/>
              <w:jc w:val="both"/>
              <w:rPr>
                <w:rFonts w:ascii="Times New Roman" w:hAnsi="Times New Roman"/>
                <w:sz w:val="24"/>
                <w:szCs w:val="24"/>
              </w:rPr>
            </w:pPr>
            <w:r>
              <w:rPr>
                <w:rFonts w:ascii="Times New Roman" w:hAnsi="Times New Roman" w:cs="Arial"/>
                <w:sz w:val="24"/>
                <w:szCs w:val="24"/>
              </w:rPr>
              <w:t>hardcore and rubble</w:t>
            </w:r>
          </w:p>
          <w:p w14:paraId="014D8E7F" w14:textId="77777777" w:rsidR="00131C3D" w:rsidRDefault="00136131">
            <w:pPr>
              <w:pStyle w:val="ListParagraph"/>
              <w:widowControl w:val="0"/>
              <w:numPr>
                <w:ilvl w:val="0"/>
                <w:numId w:val="2"/>
              </w:numPr>
              <w:ind w:left="284" w:hanging="284"/>
              <w:jc w:val="both"/>
              <w:rPr>
                <w:rFonts w:ascii="Times New Roman" w:hAnsi="Times New Roman"/>
                <w:sz w:val="24"/>
                <w:szCs w:val="24"/>
              </w:rPr>
            </w:pPr>
            <w:r>
              <w:rPr>
                <w:rFonts w:ascii="Times New Roman" w:hAnsi="Times New Roman" w:cs="Arial"/>
                <w:sz w:val="24"/>
                <w:szCs w:val="24"/>
              </w:rPr>
              <w:t>asbestos</w:t>
            </w:r>
          </w:p>
          <w:p w14:paraId="176044A7" w14:textId="77777777" w:rsidR="00131C3D" w:rsidRDefault="00136131">
            <w:pPr>
              <w:pStyle w:val="ListParagraph"/>
              <w:widowControl w:val="0"/>
              <w:numPr>
                <w:ilvl w:val="0"/>
                <w:numId w:val="2"/>
              </w:numPr>
              <w:ind w:left="284" w:hanging="284"/>
              <w:jc w:val="both"/>
              <w:rPr>
                <w:rFonts w:ascii="Times New Roman" w:hAnsi="Times New Roman"/>
                <w:sz w:val="24"/>
                <w:szCs w:val="24"/>
              </w:rPr>
            </w:pPr>
            <w:r>
              <w:rPr>
                <w:rFonts w:ascii="Times New Roman" w:hAnsi="Times New Roman" w:cs="Arial"/>
                <w:sz w:val="24"/>
                <w:szCs w:val="24"/>
              </w:rPr>
              <w:t>plasterboard</w:t>
            </w:r>
          </w:p>
          <w:p w14:paraId="63367C14" w14:textId="77777777" w:rsidR="00131C3D" w:rsidRDefault="00131C3D">
            <w:pPr>
              <w:widowControl w:val="0"/>
              <w:spacing w:after="0" w:line="240" w:lineRule="auto"/>
              <w:jc w:val="both"/>
              <w:rPr>
                <w:rFonts w:ascii="Times New Roman" w:hAnsi="Times New Roman" w:cs="Arial"/>
                <w:sz w:val="24"/>
                <w:szCs w:val="24"/>
              </w:rPr>
            </w:pPr>
          </w:p>
          <w:p w14:paraId="3C430690" w14:textId="77777777" w:rsidR="00131C3D" w:rsidRDefault="00136131">
            <w:pPr>
              <w:widowControl w:val="0"/>
              <w:spacing w:after="0" w:line="240" w:lineRule="auto"/>
              <w:jc w:val="both"/>
              <w:rPr>
                <w:rFonts w:ascii="Times New Roman" w:hAnsi="Times New Roman"/>
                <w:sz w:val="24"/>
                <w:szCs w:val="24"/>
              </w:rPr>
            </w:pPr>
            <w:r>
              <w:rPr>
                <w:rFonts w:ascii="Times New Roman" w:hAnsi="Times New Roman" w:cs="Arial"/>
                <w:sz w:val="24"/>
                <w:szCs w:val="24"/>
              </w:rPr>
              <w:t>We will be raising awareness of these changes in the coming weeks. Please note, the legislative change was confirmed on 22 November 2023.</w:t>
            </w:r>
          </w:p>
          <w:p w14:paraId="725F84B2" w14:textId="77777777" w:rsidR="00131C3D" w:rsidRDefault="00136131">
            <w:pPr>
              <w:widowControl w:val="0"/>
              <w:spacing w:after="0" w:line="240" w:lineRule="auto"/>
              <w:rPr>
                <w:rFonts w:ascii="Times New Roman" w:hAnsi="Times New Roman"/>
                <w:sz w:val="24"/>
                <w:szCs w:val="24"/>
              </w:rPr>
            </w:pPr>
            <w:r>
              <w:rPr>
                <w:rFonts w:ascii="Times New Roman" w:hAnsi="Times New Roman" w:cs="Arial"/>
                <w:b/>
                <w:bCs/>
                <w:sz w:val="24"/>
                <w:szCs w:val="24"/>
                <w:u w:val="single"/>
              </w:rPr>
              <w:t>Domestic Waste</w:t>
            </w:r>
          </w:p>
          <w:p w14:paraId="55729E51" w14:textId="77777777" w:rsidR="00131C3D" w:rsidRDefault="00131C3D">
            <w:pPr>
              <w:widowControl w:val="0"/>
              <w:spacing w:after="0" w:line="240" w:lineRule="auto"/>
              <w:rPr>
                <w:rFonts w:ascii="Times New Roman" w:hAnsi="Times New Roman" w:cs="Arial"/>
                <w:sz w:val="24"/>
                <w:szCs w:val="24"/>
              </w:rPr>
            </w:pPr>
          </w:p>
          <w:p w14:paraId="29307ACB" w14:textId="77777777" w:rsidR="00131C3D" w:rsidRDefault="00136131">
            <w:pPr>
              <w:widowControl w:val="0"/>
              <w:spacing w:after="0" w:line="240" w:lineRule="auto"/>
              <w:jc w:val="both"/>
              <w:rPr>
                <w:rFonts w:ascii="Times New Roman" w:hAnsi="Times New Roman"/>
                <w:sz w:val="24"/>
                <w:szCs w:val="24"/>
              </w:rPr>
            </w:pPr>
            <w:r>
              <w:rPr>
                <w:rFonts w:ascii="Times New Roman" w:hAnsi="Times New Roman" w:cs="Arial"/>
                <w:sz w:val="24"/>
                <w:szCs w:val="24"/>
              </w:rPr>
              <w:t xml:space="preserve">Currently, residents </w:t>
            </w:r>
            <w:proofErr w:type="gramStart"/>
            <w:r>
              <w:rPr>
                <w:rFonts w:ascii="Times New Roman" w:hAnsi="Times New Roman" w:cs="Arial"/>
                <w:sz w:val="24"/>
                <w:szCs w:val="24"/>
              </w:rPr>
              <w:t>have to</w:t>
            </w:r>
            <w:proofErr w:type="gramEnd"/>
            <w:r>
              <w:rPr>
                <w:rFonts w:ascii="Times New Roman" w:hAnsi="Times New Roman" w:cs="Arial"/>
                <w:sz w:val="24"/>
                <w:szCs w:val="24"/>
              </w:rPr>
              <w:t xml:space="preserve"> pay to dispose of these materials through the recycling sites which are managed for the council by Biffa. Deposits of asbestos and plasterboard need to be booked in advance, while hardcore and rubble are paid for on site. Not all sites are able to take asbestos and plasterboard but all 16 take hardcore and rubble.</w:t>
            </w:r>
          </w:p>
          <w:p w14:paraId="43E390C4" w14:textId="77777777" w:rsidR="00131C3D" w:rsidRDefault="00131C3D">
            <w:pPr>
              <w:widowControl w:val="0"/>
              <w:spacing w:after="0" w:line="240" w:lineRule="auto"/>
              <w:jc w:val="both"/>
              <w:rPr>
                <w:rFonts w:ascii="Times New Roman" w:hAnsi="Times New Roman" w:cs="Arial"/>
                <w:sz w:val="24"/>
                <w:szCs w:val="24"/>
              </w:rPr>
            </w:pPr>
          </w:p>
          <w:p w14:paraId="0C3592F0" w14:textId="77777777" w:rsidR="00131C3D" w:rsidRDefault="00136131">
            <w:pPr>
              <w:widowControl w:val="0"/>
              <w:spacing w:after="0" w:line="240" w:lineRule="auto"/>
              <w:jc w:val="both"/>
              <w:rPr>
                <w:rFonts w:ascii="Times New Roman" w:hAnsi="Times New Roman"/>
                <w:sz w:val="24"/>
                <w:szCs w:val="24"/>
              </w:rPr>
            </w:pPr>
            <w:r>
              <w:rPr>
                <w:rFonts w:ascii="Times New Roman" w:hAnsi="Times New Roman" w:cs="Arial"/>
                <w:b/>
                <w:bCs/>
                <w:sz w:val="24"/>
                <w:szCs w:val="24"/>
              </w:rPr>
              <w:lastRenderedPageBreak/>
              <w:t>The new legislation means that from 1 January residents can dispose of these types of waste – asbestos, plasterboard hardcore/rubble – for free, so long as they have produced the waste through their own DIY.</w:t>
            </w:r>
          </w:p>
          <w:p w14:paraId="7E52AB98" w14:textId="77777777" w:rsidR="00131C3D" w:rsidRDefault="00131C3D">
            <w:pPr>
              <w:widowControl w:val="0"/>
              <w:spacing w:after="0" w:line="240" w:lineRule="auto"/>
              <w:jc w:val="both"/>
              <w:rPr>
                <w:rFonts w:ascii="Times New Roman" w:hAnsi="Times New Roman" w:cs="Arial"/>
                <w:sz w:val="24"/>
                <w:szCs w:val="24"/>
              </w:rPr>
            </w:pPr>
          </w:p>
          <w:p w14:paraId="448DDF14" w14:textId="77777777" w:rsidR="00131C3D" w:rsidRDefault="00136131">
            <w:pPr>
              <w:widowControl w:val="0"/>
              <w:spacing w:after="0" w:line="240" w:lineRule="auto"/>
              <w:jc w:val="both"/>
              <w:rPr>
                <w:rFonts w:ascii="Times New Roman" w:hAnsi="Times New Roman"/>
                <w:sz w:val="24"/>
                <w:szCs w:val="24"/>
              </w:rPr>
            </w:pPr>
            <w:r>
              <w:rPr>
                <w:rFonts w:ascii="Times New Roman" w:hAnsi="Times New Roman" w:cs="Arial"/>
                <w:sz w:val="24"/>
                <w:szCs w:val="24"/>
              </w:rPr>
              <w:t>There will be a limit on how much of this type of construction and demolition waste can be disposed of each month through our sites.</w:t>
            </w:r>
          </w:p>
          <w:p w14:paraId="11B3DBA9" w14:textId="77777777" w:rsidR="00131C3D" w:rsidRDefault="00131C3D">
            <w:pPr>
              <w:widowControl w:val="0"/>
              <w:spacing w:after="0" w:line="240" w:lineRule="auto"/>
              <w:jc w:val="both"/>
              <w:rPr>
                <w:rFonts w:ascii="Times New Roman" w:hAnsi="Times New Roman" w:cs="Arial"/>
                <w:sz w:val="24"/>
                <w:szCs w:val="24"/>
              </w:rPr>
            </w:pPr>
          </w:p>
          <w:p w14:paraId="3BFE8A42" w14:textId="77777777" w:rsidR="00131C3D" w:rsidRDefault="00136131">
            <w:pPr>
              <w:pStyle w:val="ListParagraph"/>
              <w:widowControl w:val="0"/>
              <w:numPr>
                <w:ilvl w:val="0"/>
                <w:numId w:val="3"/>
              </w:numPr>
              <w:ind w:left="284" w:hanging="284"/>
              <w:jc w:val="both"/>
              <w:rPr>
                <w:rFonts w:ascii="Times New Roman" w:hAnsi="Times New Roman"/>
                <w:sz w:val="24"/>
                <w:szCs w:val="24"/>
              </w:rPr>
            </w:pPr>
            <w:r>
              <w:rPr>
                <w:rFonts w:ascii="Times New Roman" w:eastAsia="Times New Roman" w:hAnsi="Times New Roman" w:cs="Arial"/>
                <w:b/>
                <w:bCs/>
                <w:sz w:val="24"/>
                <w:szCs w:val="24"/>
              </w:rPr>
              <w:t xml:space="preserve">Each household will be able to bring up to eight, 50 litre sacks (or eight 2m sheets of asbestos or plasterboard) to a recycling site each calendar month, free of charge, over a maximum of four visits in a month, </w:t>
            </w:r>
            <w:r>
              <w:rPr>
                <w:rFonts w:ascii="Times New Roman" w:eastAsia="Times New Roman" w:hAnsi="Times New Roman" w:cs="Arial"/>
                <w:sz w:val="24"/>
                <w:szCs w:val="24"/>
              </w:rPr>
              <w:t>(for example, two visits bringing four bags each time, or a single visit bringing eight bags).</w:t>
            </w:r>
          </w:p>
          <w:p w14:paraId="2F0AD1BB" w14:textId="77777777" w:rsidR="00131C3D" w:rsidRDefault="00136131">
            <w:pPr>
              <w:pStyle w:val="ListParagraph"/>
              <w:widowControl w:val="0"/>
              <w:ind w:left="284"/>
              <w:jc w:val="both"/>
              <w:rPr>
                <w:rFonts w:ascii="Times New Roman" w:hAnsi="Times New Roman"/>
                <w:sz w:val="24"/>
                <w:szCs w:val="24"/>
              </w:rPr>
            </w:pPr>
            <w:r>
              <w:rPr>
                <w:rFonts w:ascii="Times New Roman" w:eastAsia="Times New Roman" w:hAnsi="Times New Roman" w:cs="Arial"/>
                <w:sz w:val="24"/>
                <w:szCs w:val="24"/>
              </w:rPr>
              <w:t xml:space="preserve">The type of waste in each sack should be kept separate but the </w:t>
            </w:r>
            <w:proofErr w:type="gramStart"/>
            <w:r>
              <w:rPr>
                <w:rFonts w:ascii="Times New Roman" w:eastAsia="Times New Roman" w:hAnsi="Times New Roman" w:cs="Arial"/>
                <w:sz w:val="24"/>
                <w:szCs w:val="24"/>
              </w:rPr>
              <w:t>eight sack</w:t>
            </w:r>
            <w:proofErr w:type="gramEnd"/>
            <w:r>
              <w:rPr>
                <w:rFonts w:ascii="Times New Roman" w:eastAsia="Times New Roman" w:hAnsi="Times New Roman" w:cs="Arial"/>
                <w:sz w:val="24"/>
                <w:szCs w:val="24"/>
              </w:rPr>
              <w:t xml:space="preserve"> allowance can be made up from a combination of the various waste types. For </w:t>
            </w:r>
            <w:proofErr w:type="gramStart"/>
            <w:r>
              <w:rPr>
                <w:rFonts w:ascii="Times New Roman" w:eastAsia="Times New Roman" w:hAnsi="Times New Roman" w:cs="Arial"/>
                <w:sz w:val="24"/>
                <w:szCs w:val="24"/>
              </w:rPr>
              <w:t>example</w:t>
            </w:r>
            <w:proofErr w:type="gramEnd"/>
            <w:r>
              <w:rPr>
                <w:rFonts w:ascii="Times New Roman" w:eastAsia="Times New Roman" w:hAnsi="Times New Roman" w:cs="Arial"/>
                <w:sz w:val="24"/>
                <w:szCs w:val="24"/>
              </w:rPr>
              <w:t xml:space="preserve"> three sacks/sheets of asbestos, two sacks/sheets of plasterboard and three sacks of rubble.</w:t>
            </w:r>
          </w:p>
          <w:p w14:paraId="4D1CBEE9" w14:textId="77777777" w:rsidR="00131C3D" w:rsidRDefault="00131C3D">
            <w:pPr>
              <w:pStyle w:val="ListParagraph"/>
              <w:widowControl w:val="0"/>
              <w:ind w:left="284"/>
              <w:jc w:val="both"/>
              <w:rPr>
                <w:rFonts w:ascii="Times New Roman" w:eastAsia="Times New Roman" w:hAnsi="Times New Roman" w:cs="Arial"/>
                <w:sz w:val="24"/>
                <w:szCs w:val="24"/>
              </w:rPr>
            </w:pPr>
          </w:p>
          <w:p w14:paraId="62D4D186" w14:textId="77777777" w:rsidR="00131C3D" w:rsidRDefault="00136131">
            <w:pPr>
              <w:pStyle w:val="ListParagraph"/>
              <w:widowControl w:val="0"/>
              <w:numPr>
                <w:ilvl w:val="0"/>
                <w:numId w:val="3"/>
              </w:numPr>
              <w:ind w:left="284" w:hanging="284"/>
              <w:jc w:val="both"/>
              <w:rPr>
                <w:rFonts w:ascii="Times New Roman" w:hAnsi="Times New Roman"/>
                <w:sz w:val="24"/>
                <w:szCs w:val="24"/>
              </w:rPr>
            </w:pPr>
            <w:r>
              <w:rPr>
                <w:rFonts w:ascii="Times New Roman" w:eastAsia="Times New Roman" w:hAnsi="Times New Roman" w:cs="Arial"/>
                <w:b/>
                <w:bCs/>
                <w:sz w:val="24"/>
                <w:szCs w:val="24"/>
              </w:rPr>
              <w:t xml:space="preserve">Householders will need to pre-book their visit if they wish to take asbestos, plasterboard, hardcore and rubble. </w:t>
            </w:r>
            <w:r>
              <w:rPr>
                <w:rFonts w:ascii="Times New Roman" w:eastAsia="Times New Roman" w:hAnsi="Times New Roman" w:cs="Arial"/>
                <w:sz w:val="24"/>
                <w:szCs w:val="24"/>
              </w:rPr>
              <w:t xml:space="preserve">From 2 January, an online form will be available on somerset.gov.uk/waste to make bookings. If residents cannot access the online form, they can call Customer Services </w:t>
            </w:r>
            <w:proofErr w:type="gramStart"/>
            <w:r>
              <w:rPr>
                <w:rFonts w:ascii="Times New Roman" w:eastAsia="Times New Roman" w:hAnsi="Times New Roman" w:cs="Arial"/>
                <w:sz w:val="24"/>
                <w:szCs w:val="24"/>
              </w:rPr>
              <w:t>on:</w:t>
            </w:r>
            <w:proofErr w:type="gramEnd"/>
            <w:r>
              <w:rPr>
                <w:rFonts w:ascii="Times New Roman" w:eastAsia="Times New Roman" w:hAnsi="Times New Roman" w:cs="Arial"/>
                <w:sz w:val="24"/>
                <w:szCs w:val="24"/>
              </w:rPr>
              <w:t xml:space="preserve"> 0300 123 2224.</w:t>
            </w:r>
          </w:p>
          <w:p w14:paraId="1976FC91" w14:textId="77777777" w:rsidR="00131C3D" w:rsidRDefault="00131C3D">
            <w:pPr>
              <w:pStyle w:val="ListParagraph"/>
              <w:widowControl w:val="0"/>
              <w:ind w:left="284"/>
              <w:jc w:val="both"/>
              <w:rPr>
                <w:rFonts w:ascii="Times New Roman" w:eastAsia="Times New Roman" w:hAnsi="Times New Roman" w:cs="Arial"/>
                <w:sz w:val="24"/>
                <w:szCs w:val="24"/>
              </w:rPr>
            </w:pPr>
          </w:p>
          <w:p w14:paraId="04C3F5F6" w14:textId="77777777" w:rsidR="00131C3D" w:rsidRDefault="00136131">
            <w:pPr>
              <w:pStyle w:val="ListParagraph"/>
              <w:widowControl w:val="0"/>
              <w:ind w:left="284"/>
              <w:jc w:val="both"/>
              <w:rPr>
                <w:rFonts w:ascii="Times New Roman" w:hAnsi="Times New Roman"/>
                <w:sz w:val="24"/>
                <w:szCs w:val="24"/>
              </w:rPr>
            </w:pPr>
            <w:r>
              <w:rPr>
                <w:rFonts w:ascii="Times New Roman" w:eastAsia="Times New Roman" w:hAnsi="Times New Roman" w:cs="Arial"/>
                <w:sz w:val="24"/>
                <w:szCs w:val="24"/>
              </w:rPr>
              <w:t xml:space="preserve">Residents will need to tell us: </w:t>
            </w:r>
          </w:p>
          <w:p w14:paraId="6CBF8314" w14:textId="77777777" w:rsidR="00131C3D" w:rsidRDefault="00136131">
            <w:pPr>
              <w:pStyle w:val="ListParagraph"/>
              <w:widowControl w:val="0"/>
              <w:numPr>
                <w:ilvl w:val="0"/>
                <w:numId w:val="4"/>
              </w:numPr>
              <w:jc w:val="both"/>
              <w:rPr>
                <w:rFonts w:ascii="Times New Roman" w:hAnsi="Times New Roman"/>
                <w:sz w:val="24"/>
                <w:szCs w:val="24"/>
              </w:rPr>
            </w:pPr>
            <w:r>
              <w:rPr>
                <w:rFonts w:ascii="Times New Roman" w:eastAsia="Times New Roman" w:hAnsi="Times New Roman" w:cs="Arial"/>
                <w:sz w:val="24"/>
                <w:szCs w:val="24"/>
              </w:rPr>
              <w:t>The amount of material they are disposing (up to eight, 50 litre sacks per month)</w:t>
            </w:r>
          </w:p>
          <w:p w14:paraId="0A14969F" w14:textId="77777777" w:rsidR="00131C3D" w:rsidRDefault="00136131">
            <w:pPr>
              <w:pStyle w:val="ListParagraph"/>
              <w:widowControl w:val="0"/>
              <w:numPr>
                <w:ilvl w:val="0"/>
                <w:numId w:val="4"/>
              </w:numPr>
              <w:jc w:val="both"/>
              <w:rPr>
                <w:rFonts w:ascii="Times New Roman" w:hAnsi="Times New Roman"/>
                <w:sz w:val="24"/>
                <w:szCs w:val="24"/>
              </w:rPr>
            </w:pPr>
            <w:r>
              <w:rPr>
                <w:rFonts w:ascii="Times New Roman" w:eastAsia="Times New Roman" w:hAnsi="Times New Roman" w:cs="Arial"/>
                <w:sz w:val="24"/>
                <w:szCs w:val="24"/>
              </w:rPr>
              <w:t>The number of times they need to visit (up to four visits per month) to dispose of the allowance.</w:t>
            </w:r>
          </w:p>
          <w:p w14:paraId="52E30B15" w14:textId="77777777" w:rsidR="00131C3D" w:rsidRDefault="00131C3D">
            <w:pPr>
              <w:widowControl w:val="0"/>
              <w:spacing w:after="0" w:line="240" w:lineRule="auto"/>
              <w:jc w:val="both"/>
              <w:rPr>
                <w:rFonts w:ascii="Times New Roman" w:eastAsia="Times New Roman" w:hAnsi="Times New Roman" w:cs="Arial"/>
                <w:sz w:val="24"/>
                <w:szCs w:val="24"/>
              </w:rPr>
            </w:pPr>
          </w:p>
          <w:p w14:paraId="6B2CFCBE" w14:textId="77777777" w:rsidR="00131C3D" w:rsidRDefault="00136131">
            <w:pPr>
              <w:widowControl w:val="0"/>
              <w:spacing w:after="0" w:line="240" w:lineRule="auto"/>
              <w:jc w:val="both"/>
              <w:rPr>
                <w:rFonts w:ascii="Times New Roman" w:hAnsi="Times New Roman"/>
                <w:sz w:val="24"/>
                <w:szCs w:val="24"/>
              </w:rPr>
            </w:pPr>
            <w:r>
              <w:rPr>
                <w:rFonts w:ascii="Times New Roman" w:eastAsia="Times New Roman" w:hAnsi="Times New Roman" w:cs="Arial"/>
                <w:sz w:val="24"/>
                <w:szCs w:val="24"/>
              </w:rPr>
              <w:t xml:space="preserve">The council and Biffa will monitor how often residents are visiting and how much of this type of DIY material they are bringing. </w:t>
            </w:r>
          </w:p>
          <w:p w14:paraId="37E8F63E" w14:textId="77777777" w:rsidR="00131C3D" w:rsidRDefault="00131C3D">
            <w:pPr>
              <w:widowControl w:val="0"/>
              <w:spacing w:after="0" w:line="240" w:lineRule="auto"/>
              <w:jc w:val="both"/>
              <w:rPr>
                <w:rFonts w:ascii="Times New Roman" w:eastAsia="Times New Roman" w:hAnsi="Times New Roman" w:cs="Arial"/>
                <w:sz w:val="24"/>
                <w:szCs w:val="24"/>
              </w:rPr>
            </w:pPr>
          </w:p>
          <w:p w14:paraId="7F3B6DAE" w14:textId="77777777" w:rsidR="00131C3D" w:rsidRDefault="00136131">
            <w:pPr>
              <w:widowControl w:val="0"/>
              <w:spacing w:after="0" w:line="240" w:lineRule="auto"/>
              <w:jc w:val="both"/>
              <w:rPr>
                <w:rFonts w:ascii="Times New Roman" w:hAnsi="Times New Roman"/>
                <w:sz w:val="24"/>
                <w:szCs w:val="24"/>
              </w:rPr>
            </w:pPr>
            <w:r>
              <w:rPr>
                <w:rFonts w:ascii="Times New Roman" w:eastAsia="Times New Roman" w:hAnsi="Times New Roman" w:cs="Arial"/>
                <w:b/>
                <w:bCs/>
                <w:sz w:val="24"/>
                <w:szCs w:val="24"/>
              </w:rPr>
              <w:t>Please note only the following recycling sites accept asbestos and/or plasterboard:</w:t>
            </w:r>
            <w:r>
              <w:rPr>
                <w:rFonts w:ascii="Times New Roman" w:eastAsia="Times New Roman" w:hAnsi="Times New Roman" w:cs="Arial"/>
                <w:sz w:val="24"/>
                <w:szCs w:val="24"/>
              </w:rPr>
              <w:t xml:space="preserve"> Bridgwater, Chard (not asbestos), Crewkerne (not asbestos), Dulverton (not asbestos), Frome, Highbridge, Minehead (not plasterboard), Street, Taunton, Wells (not asbestos), </w:t>
            </w:r>
            <w:proofErr w:type="spellStart"/>
            <w:r>
              <w:rPr>
                <w:rFonts w:ascii="Times New Roman" w:eastAsia="Times New Roman" w:hAnsi="Times New Roman" w:cs="Arial"/>
                <w:sz w:val="24"/>
                <w:szCs w:val="24"/>
              </w:rPr>
              <w:t>Williton</w:t>
            </w:r>
            <w:proofErr w:type="spellEnd"/>
            <w:r>
              <w:rPr>
                <w:rFonts w:ascii="Times New Roman" w:eastAsia="Times New Roman" w:hAnsi="Times New Roman" w:cs="Arial"/>
                <w:sz w:val="24"/>
                <w:szCs w:val="24"/>
              </w:rPr>
              <w:t xml:space="preserve"> (not asbestos), and Yeovil.</w:t>
            </w:r>
          </w:p>
          <w:p w14:paraId="25EB9F27" w14:textId="77777777" w:rsidR="00131C3D" w:rsidRDefault="00136131">
            <w:pPr>
              <w:widowControl w:val="0"/>
              <w:spacing w:after="0" w:line="240" w:lineRule="auto"/>
              <w:jc w:val="both"/>
              <w:rPr>
                <w:rFonts w:ascii="Times New Roman" w:hAnsi="Times New Roman"/>
                <w:sz w:val="24"/>
                <w:szCs w:val="24"/>
              </w:rPr>
            </w:pPr>
            <w:r>
              <w:rPr>
                <w:rFonts w:ascii="Times New Roman" w:eastAsia="Times New Roman" w:hAnsi="Times New Roman" w:cs="Arial"/>
                <w:sz w:val="24"/>
                <w:szCs w:val="24"/>
              </w:rPr>
              <w:t>Please check online for how to wrap up asbestos that is taken to the recycling site.</w:t>
            </w:r>
          </w:p>
          <w:p w14:paraId="5B456738" w14:textId="77777777" w:rsidR="00131C3D" w:rsidRDefault="00131C3D">
            <w:pPr>
              <w:widowControl w:val="0"/>
              <w:spacing w:after="0" w:line="240" w:lineRule="auto"/>
              <w:jc w:val="both"/>
              <w:rPr>
                <w:rFonts w:ascii="Times New Roman" w:eastAsia="Times New Roman" w:hAnsi="Times New Roman" w:cs="Arial"/>
                <w:sz w:val="24"/>
                <w:szCs w:val="24"/>
              </w:rPr>
            </w:pPr>
          </w:p>
          <w:p w14:paraId="1095B733" w14:textId="77777777" w:rsidR="00131C3D" w:rsidRDefault="00136131">
            <w:pPr>
              <w:widowControl w:val="0"/>
              <w:spacing w:after="0" w:line="240" w:lineRule="auto"/>
              <w:jc w:val="both"/>
              <w:rPr>
                <w:rFonts w:ascii="Times New Roman" w:hAnsi="Times New Roman"/>
                <w:sz w:val="24"/>
                <w:szCs w:val="24"/>
              </w:rPr>
            </w:pPr>
            <w:r>
              <w:rPr>
                <w:rFonts w:ascii="Times New Roman" w:hAnsi="Times New Roman" w:cs="Arial"/>
                <w:sz w:val="24"/>
                <w:szCs w:val="24"/>
              </w:rPr>
              <w:t>Hardcore and rubble is accepted at all 16 sites and from 2 January deposits of this material will also need to be booked in advance. If residents need to dispose of asbestos, plasterboard or hardcore/rubble in excess of their free allowance they can pay for this online through the Somerset Council website somerset.gov.uk/</w:t>
            </w:r>
            <w:proofErr w:type="gramStart"/>
            <w:r>
              <w:rPr>
                <w:rFonts w:ascii="Times New Roman" w:hAnsi="Times New Roman" w:cs="Arial"/>
                <w:sz w:val="24"/>
                <w:szCs w:val="24"/>
              </w:rPr>
              <w:t>waste</w:t>
            </w:r>
            <w:proofErr w:type="gramEnd"/>
            <w:r>
              <w:rPr>
                <w:rFonts w:ascii="Times New Roman" w:hAnsi="Times New Roman" w:cs="Arial"/>
                <w:sz w:val="24"/>
                <w:szCs w:val="24"/>
              </w:rPr>
              <w:t xml:space="preserve"> </w:t>
            </w:r>
          </w:p>
          <w:p w14:paraId="5AA1C990" w14:textId="77777777" w:rsidR="00131C3D" w:rsidRDefault="00131C3D">
            <w:pPr>
              <w:widowControl w:val="0"/>
              <w:spacing w:after="0" w:line="240" w:lineRule="auto"/>
              <w:jc w:val="both"/>
              <w:rPr>
                <w:rFonts w:ascii="Times New Roman" w:hAnsi="Times New Roman" w:cs="Arial"/>
                <w:sz w:val="24"/>
                <w:szCs w:val="24"/>
              </w:rPr>
            </w:pPr>
          </w:p>
          <w:p w14:paraId="0BBE6F55" w14:textId="77777777" w:rsidR="00131C3D" w:rsidRDefault="00136131">
            <w:pPr>
              <w:widowControl w:val="0"/>
              <w:spacing w:after="0" w:line="240" w:lineRule="auto"/>
              <w:jc w:val="both"/>
            </w:pPr>
            <w:r>
              <w:rPr>
                <w:rFonts w:ascii="Times New Roman" w:hAnsi="Times New Roman" w:cs="Arial"/>
                <w:sz w:val="24"/>
                <w:szCs w:val="24"/>
              </w:rPr>
              <w:t xml:space="preserve">If households need to dispose of asbestos, </w:t>
            </w:r>
            <w:proofErr w:type="gramStart"/>
            <w:r>
              <w:rPr>
                <w:rFonts w:ascii="Times New Roman" w:hAnsi="Times New Roman" w:cs="Arial"/>
                <w:sz w:val="24"/>
                <w:szCs w:val="24"/>
              </w:rPr>
              <w:t>plasterboard</w:t>
            </w:r>
            <w:proofErr w:type="gramEnd"/>
            <w:r>
              <w:rPr>
                <w:rFonts w:ascii="Times New Roman" w:hAnsi="Times New Roman" w:cs="Arial"/>
                <w:sz w:val="24"/>
                <w:szCs w:val="24"/>
              </w:rPr>
              <w:t xml:space="preserve"> or hardcore/rubble. Before 31 December 2023, they can still do so by paying online here: </w:t>
            </w:r>
            <w:hyperlink r:id="rId6">
              <w:r>
                <w:rPr>
                  <w:rStyle w:val="Hyperlink"/>
                  <w:rFonts w:ascii="Times New Roman" w:hAnsi="Times New Roman" w:cs="Arial"/>
                  <w:sz w:val="24"/>
                  <w:szCs w:val="24"/>
                </w:rPr>
                <w:t>Bins, recycling and waste (somerset.gov.uk)</w:t>
              </w:r>
            </w:hyperlink>
            <w:r>
              <w:rPr>
                <w:rFonts w:ascii="Times New Roman" w:hAnsi="Times New Roman" w:cs="Arial"/>
                <w:sz w:val="24"/>
                <w:szCs w:val="24"/>
              </w:rPr>
              <w:t xml:space="preserve"> and using the ‘Do it online’ section. Hardcore and rubble deposits can also be paid for on site until 31 December.</w:t>
            </w:r>
          </w:p>
          <w:p w14:paraId="23C1D770" w14:textId="77777777" w:rsidR="00131C3D" w:rsidRDefault="00136131">
            <w:pPr>
              <w:widowControl w:val="0"/>
              <w:spacing w:after="0" w:line="240" w:lineRule="auto"/>
              <w:jc w:val="both"/>
              <w:rPr>
                <w:rFonts w:ascii="Times New Roman" w:hAnsi="Times New Roman"/>
                <w:sz w:val="24"/>
                <w:szCs w:val="24"/>
              </w:rPr>
            </w:pPr>
            <w:r>
              <w:rPr>
                <w:rFonts w:ascii="Times New Roman" w:hAnsi="Times New Roman" w:cs="Arial"/>
                <w:b/>
                <w:bCs/>
                <w:sz w:val="24"/>
                <w:szCs w:val="24"/>
                <w:u w:val="single"/>
              </w:rPr>
              <w:t>Trade waste</w:t>
            </w:r>
          </w:p>
          <w:p w14:paraId="5E72A912" w14:textId="77777777" w:rsidR="00131C3D" w:rsidRDefault="00131C3D">
            <w:pPr>
              <w:widowControl w:val="0"/>
              <w:spacing w:after="0" w:line="240" w:lineRule="auto"/>
              <w:jc w:val="both"/>
              <w:rPr>
                <w:rFonts w:ascii="Times New Roman" w:hAnsi="Times New Roman" w:cs="Arial"/>
                <w:b/>
                <w:sz w:val="24"/>
                <w:szCs w:val="24"/>
              </w:rPr>
            </w:pPr>
          </w:p>
          <w:p w14:paraId="6FCCF905" w14:textId="77777777" w:rsidR="00131C3D" w:rsidRDefault="00136131">
            <w:pPr>
              <w:widowControl w:val="0"/>
              <w:spacing w:after="0" w:line="240" w:lineRule="auto"/>
              <w:jc w:val="both"/>
              <w:rPr>
                <w:rFonts w:ascii="Times New Roman" w:hAnsi="Times New Roman"/>
                <w:sz w:val="24"/>
                <w:szCs w:val="24"/>
              </w:rPr>
            </w:pPr>
            <w:r>
              <w:rPr>
                <w:rFonts w:ascii="Times New Roman" w:hAnsi="Times New Roman" w:cs="Arial"/>
                <w:b/>
                <w:sz w:val="24"/>
                <w:szCs w:val="24"/>
              </w:rPr>
              <w:t xml:space="preserve">Construction and demolition waste from trade activity </w:t>
            </w:r>
            <w:r>
              <w:rPr>
                <w:rFonts w:ascii="Times New Roman" w:eastAsia="Times New Roman" w:hAnsi="Times New Roman" w:cs="Arial"/>
                <w:b/>
                <w:sz w:val="24"/>
                <w:szCs w:val="24"/>
              </w:rPr>
              <w:t>is classified as industrial waste and is not entitled to any free disposal.</w:t>
            </w:r>
          </w:p>
          <w:p w14:paraId="257A1AB9" w14:textId="77777777" w:rsidR="00131C3D" w:rsidRDefault="00131C3D">
            <w:pPr>
              <w:widowControl w:val="0"/>
              <w:spacing w:after="0" w:line="240" w:lineRule="auto"/>
              <w:jc w:val="both"/>
              <w:rPr>
                <w:rFonts w:ascii="Times New Roman" w:eastAsia="Times New Roman" w:hAnsi="Times New Roman" w:cs="Arial"/>
                <w:sz w:val="24"/>
                <w:szCs w:val="24"/>
              </w:rPr>
            </w:pPr>
          </w:p>
          <w:p w14:paraId="585FDFE1" w14:textId="77777777" w:rsidR="00131C3D" w:rsidRDefault="00136131">
            <w:pPr>
              <w:widowControl w:val="0"/>
              <w:spacing w:after="0" w:line="240" w:lineRule="auto"/>
              <w:jc w:val="both"/>
              <w:rPr>
                <w:rFonts w:ascii="Times New Roman" w:hAnsi="Times New Roman"/>
                <w:sz w:val="24"/>
                <w:szCs w:val="24"/>
              </w:rPr>
            </w:pPr>
            <w:r>
              <w:rPr>
                <w:rFonts w:ascii="Times New Roman" w:eastAsia="Times New Roman" w:hAnsi="Times New Roman" w:cs="Arial"/>
                <w:sz w:val="24"/>
                <w:szCs w:val="24"/>
              </w:rPr>
              <w:t xml:space="preserve">Biffa can accept trade construction and demolition waste (excluding trade asbestos) and a charge is payable to Biffa at the site. Please note not all sites accept plasterboard. </w:t>
            </w:r>
          </w:p>
          <w:p w14:paraId="711CAF2D" w14:textId="77777777" w:rsidR="00131C3D" w:rsidRDefault="00131C3D">
            <w:pPr>
              <w:widowControl w:val="0"/>
              <w:jc w:val="both"/>
              <w:rPr>
                <w:rFonts w:ascii="Times New Roman" w:eastAsia="Arial" w:hAnsi="Times New Roman" w:cs="Arial"/>
                <w:sz w:val="24"/>
                <w:szCs w:val="24"/>
              </w:rPr>
            </w:pPr>
          </w:p>
          <w:p w14:paraId="74793586" w14:textId="77777777" w:rsidR="00131C3D" w:rsidRDefault="00136131">
            <w:pPr>
              <w:widowControl w:val="0"/>
              <w:spacing w:line="252" w:lineRule="auto"/>
              <w:rPr>
                <w:rFonts w:ascii="Times New Roman" w:hAnsi="Times New Roman"/>
              </w:rPr>
            </w:pPr>
            <w:r>
              <w:rPr>
                <w:rFonts w:ascii="Times New Roman" w:eastAsia="Calibri" w:hAnsi="Times New Roman" w:cs="Arial"/>
                <w:b/>
                <w:bCs/>
                <w:sz w:val="26"/>
                <w:szCs w:val="26"/>
                <w:lang w:eastAsia="en-GB"/>
              </w:rPr>
              <w:t xml:space="preserve">For more information </w:t>
            </w:r>
            <w:proofErr w:type="spellStart"/>
            <w:proofErr w:type="gramStart"/>
            <w:r>
              <w:rPr>
                <w:rFonts w:ascii="Times New Roman" w:eastAsia="Calibri" w:hAnsi="Times New Roman" w:cs="Arial"/>
                <w:b/>
                <w:bCs/>
                <w:sz w:val="26"/>
                <w:szCs w:val="26"/>
                <w:lang w:eastAsia="en-GB"/>
              </w:rPr>
              <w:t>contact:</w:t>
            </w:r>
            <w:r>
              <w:rPr>
                <w:rFonts w:ascii="Times New Roman" w:eastAsia="Calibri" w:hAnsi="Times New Roman" w:cs="Arial"/>
                <w:sz w:val="24"/>
                <w:szCs w:val="24"/>
                <w:lang w:eastAsia="en-GB"/>
              </w:rPr>
              <w:t>David</w:t>
            </w:r>
            <w:proofErr w:type="spellEnd"/>
            <w:proofErr w:type="gramEnd"/>
            <w:r>
              <w:rPr>
                <w:rFonts w:ascii="Times New Roman" w:eastAsia="Calibri" w:hAnsi="Times New Roman" w:cs="Arial"/>
                <w:sz w:val="24"/>
                <w:szCs w:val="24"/>
                <w:lang w:eastAsia="en-GB"/>
              </w:rPr>
              <w:t xml:space="preserve"> Oaten.</w:t>
            </w:r>
            <w:r>
              <w:rPr>
                <w:rFonts w:ascii="Times New Roman" w:eastAsia="Calibri" w:hAnsi="Times New Roman" w:cs="Arial"/>
                <w:b/>
                <w:bCs/>
                <w:sz w:val="26"/>
                <w:szCs w:val="26"/>
                <w:lang w:eastAsia="en-GB"/>
              </w:rPr>
              <w:t>-</w:t>
            </w:r>
            <w:r>
              <w:rPr>
                <w:rFonts w:ascii="Times New Roman" w:hAnsi="Times New Roman" w:cs="Arial"/>
                <w:color w:val="000000"/>
                <w:sz w:val="24"/>
                <w:szCs w:val="24"/>
                <w:lang w:eastAsia="en-GB"/>
              </w:rPr>
              <w:t xml:space="preserve">Waste Services Contract Manager - Treatment &amp; </w:t>
            </w:r>
            <w:r>
              <w:rPr>
                <w:rFonts w:ascii="Times New Roman" w:hAnsi="Times New Roman" w:cs="Arial"/>
                <w:color w:val="000000"/>
                <w:sz w:val="24"/>
                <w:szCs w:val="24"/>
                <w:lang w:eastAsia="en-GB"/>
              </w:rPr>
              <w:lastRenderedPageBreak/>
              <w:t>Infrastructure</w:t>
            </w:r>
          </w:p>
          <w:p w14:paraId="69075056" w14:textId="77777777" w:rsidR="00131C3D" w:rsidRDefault="00136131">
            <w:pPr>
              <w:pStyle w:val="FrameContents"/>
              <w:widowControl w:val="0"/>
              <w:tabs>
                <w:tab w:val="left" w:pos="7590"/>
              </w:tabs>
              <w:spacing w:line="252" w:lineRule="auto"/>
              <w:jc w:val="both"/>
              <w:rPr>
                <w:rFonts w:ascii="Times New Roman" w:eastAsia="Arial" w:hAnsi="Times New Roman" w:cs="Arial"/>
                <w:sz w:val="24"/>
                <w:szCs w:val="24"/>
              </w:rPr>
            </w:pPr>
            <w:r>
              <w:rPr>
                <w:rFonts w:ascii="Times New Roman" w:eastAsia="Calibri" w:hAnsi="Times New Roman" w:cs="Arial"/>
                <w:b/>
                <w:bCs/>
                <w:color w:val="4472C4" w:themeColor="accent1"/>
                <w:sz w:val="26"/>
                <w:szCs w:val="26"/>
                <w:lang w:eastAsia="en-GB"/>
              </w:rPr>
              <w:t>Email:</w:t>
            </w:r>
            <w:r>
              <w:rPr>
                <w:rFonts w:ascii="Times New Roman" w:eastAsia="Calibri" w:hAnsi="Times New Roman" w:cs="Arial"/>
                <w:sz w:val="26"/>
                <w:szCs w:val="26"/>
                <w:lang w:eastAsia="en-GB"/>
              </w:rPr>
              <w:t xml:space="preserve"> </w:t>
            </w:r>
            <w:hyperlink r:id="rId7">
              <w:r>
                <w:rPr>
                  <w:rStyle w:val="Hyperlink"/>
                  <w:rFonts w:ascii="Times New Roman" w:eastAsia="Calibri" w:hAnsi="Times New Roman" w:cs="Arial"/>
                  <w:sz w:val="24"/>
                  <w:szCs w:val="24"/>
                  <w:lang w:eastAsia="en-GB"/>
                </w:rPr>
                <w:t>david.oaten@somerset.gov.uk</w:t>
              </w:r>
            </w:hyperlink>
          </w:p>
          <w:p w14:paraId="58A1DA6B" w14:textId="77777777" w:rsidR="00131C3D" w:rsidRDefault="00131C3D">
            <w:pPr>
              <w:widowControl w:val="0"/>
              <w:jc w:val="both"/>
              <w:rPr>
                <w:rFonts w:ascii="Times New Roman" w:eastAsia="Arial" w:hAnsi="Times New Roman" w:cs="Arial"/>
                <w:sz w:val="24"/>
                <w:szCs w:val="24"/>
              </w:rPr>
            </w:pPr>
          </w:p>
          <w:p w14:paraId="54451948" w14:textId="77777777" w:rsidR="00131C3D" w:rsidRDefault="00136131">
            <w:pPr>
              <w:pStyle w:val="BodyText"/>
              <w:widowControl w:val="0"/>
              <w:jc w:val="both"/>
              <w:rPr>
                <w:rFonts w:ascii="Times New Roman" w:eastAsia="Arial" w:hAnsi="Times New Roman" w:cs="Arial"/>
                <w:sz w:val="24"/>
                <w:szCs w:val="24"/>
                <w:u w:val="single"/>
              </w:rPr>
            </w:pPr>
            <w:r>
              <w:rPr>
                <w:rFonts w:ascii="Times New Roman" w:eastAsia="Arial" w:hAnsi="Times New Roman" w:cs="Arial"/>
                <w:b/>
                <w:sz w:val="24"/>
                <w:szCs w:val="24"/>
                <w:u w:val="single"/>
              </w:rPr>
              <w:t xml:space="preserve">-1.3-Council unveils new partnerships to deliver road surface repairs and </w:t>
            </w:r>
            <w:proofErr w:type="gramStart"/>
            <w:r>
              <w:rPr>
                <w:rFonts w:ascii="Times New Roman" w:eastAsia="Arial" w:hAnsi="Times New Roman" w:cs="Arial"/>
                <w:b/>
                <w:sz w:val="24"/>
                <w:szCs w:val="24"/>
                <w:u w:val="single"/>
              </w:rPr>
              <w:t>improvements</w:t>
            </w:r>
            <w:proofErr w:type="gramEnd"/>
            <w:r>
              <w:rPr>
                <w:rFonts w:ascii="Times New Roman" w:eastAsia="Arial" w:hAnsi="Times New Roman" w:cs="Arial"/>
                <w:sz w:val="24"/>
                <w:szCs w:val="24"/>
                <w:u w:val="single"/>
              </w:rPr>
              <w:t> </w:t>
            </w:r>
          </w:p>
          <w:p w14:paraId="79E7B3E6" w14:textId="77777777" w:rsidR="00131C3D" w:rsidRDefault="00131C3D">
            <w:pPr>
              <w:pStyle w:val="BodyText"/>
              <w:widowControl w:val="0"/>
              <w:spacing w:after="0"/>
              <w:jc w:val="center"/>
            </w:pPr>
          </w:p>
          <w:p w14:paraId="48ED691A" w14:textId="77777777" w:rsidR="00131C3D" w:rsidRDefault="00136131">
            <w:pPr>
              <w:pStyle w:val="BodyText"/>
              <w:widowControl w:val="0"/>
              <w:spacing w:after="0"/>
              <w:rPr>
                <w:rFonts w:ascii="Times New Roman" w:hAnsi="Times New Roman"/>
                <w:sz w:val="24"/>
                <w:szCs w:val="24"/>
              </w:rPr>
            </w:pPr>
            <w:r>
              <w:rPr>
                <w:rFonts w:ascii="Times New Roman" w:hAnsi="Times New Roman"/>
                <w:sz w:val="24"/>
                <w:szCs w:val="24"/>
              </w:rPr>
              <w:t>Somerset Council has awarded three new contracts to deliver essential road maintenance services as well as improvements on its network across the County.</w:t>
            </w:r>
          </w:p>
          <w:p w14:paraId="56E5EFAC" w14:textId="77777777" w:rsidR="00131C3D" w:rsidRDefault="00131C3D">
            <w:pPr>
              <w:pStyle w:val="BodyText"/>
              <w:widowControl w:val="0"/>
              <w:spacing w:after="0"/>
              <w:rPr>
                <w:rFonts w:ascii="Times New Roman" w:hAnsi="Times New Roman"/>
                <w:sz w:val="24"/>
                <w:szCs w:val="24"/>
              </w:rPr>
            </w:pPr>
          </w:p>
          <w:p w14:paraId="4E288289" w14:textId="77777777" w:rsidR="00131C3D" w:rsidRDefault="00136131">
            <w:pPr>
              <w:pStyle w:val="BodyText"/>
              <w:widowControl w:val="0"/>
              <w:spacing w:after="0"/>
              <w:rPr>
                <w:rFonts w:ascii="Times New Roman" w:hAnsi="Times New Roman"/>
                <w:sz w:val="24"/>
                <w:szCs w:val="24"/>
              </w:rPr>
            </w:pPr>
            <w:r>
              <w:rPr>
                <w:rFonts w:ascii="Times New Roman" w:hAnsi="Times New Roman"/>
                <w:sz w:val="24"/>
                <w:szCs w:val="24"/>
              </w:rPr>
              <w:t>The Council has awarded four-year contracts with Kiely Bros Ltd and Heidelberg Materials to deliver surface treatment services and resurfacing services respectively, while a third four-year contract has been awarded to Octavius Infrastructure Ltd to deliver new infrastructure assets, including traffic calming and active travel measures.</w:t>
            </w:r>
          </w:p>
          <w:p w14:paraId="03248E93" w14:textId="77777777" w:rsidR="00131C3D" w:rsidRDefault="00136131">
            <w:pPr>
              <w:pStyle w:val="BodyText"/>
              <w:widowControl w:val="0"/>
              <w:spacing w:after="0"/>
            </w:pPr>
            <w:r>
              <w:t> </w:t>
            </w:r>
          </w:p>
          <w:p w14:paraId="2C7E57D9" w14:textId="77777777" w:rsidR="00131C3D" w:rsidRDefault="00136131">
            <w:pPr>
              <w:pStyle w:val="BodyText"/>
              <w:widowControl w:val="0"/>
              <w:spacing w:after="0"/>
              <w:rPr>
                <w:rFonts w:ascii="Times New Roman" w:hAnsi="Times New Roman"/>
                <w:sz w:val="24"/>
                <w:szCs w:val="24"/>
              </w:rPr>
            </w:pPr>
            <w:r>
              <w:rPr>
                <w:rFonts w:ascii="Times New Roman" w:hAnsi="Times New Roman"/>
                <w:sz w:val="24"/>
                <w:szCs w:val="24"/>
              </w:rPr>
              <w:t>The contracts were approved by Somerset Council’s Executive last month following a tendering process and will ensure the Council meets its statutory duties to maintain and improve its 4,172-mile road network to the required standards.</w:t>
            </w:r>
          </w:p>
          <w:p w14:paraId="05FCED64" w14:textId="77777777" w:rsidR="00131C3D" w:rsidRDefault="00136131">
            <w:pPr>
              <w:pStyle w:val="BodyText"/>
              <w:widowControl w:val="0"/>
              <w:spacing w:after="0"/>
              <w:rPr>
                <w:rFonts w:ascii="Times New Roman" w:hAnsi="Times New Roman"/>
                <w:sz w:val="24"/>
                <w:szCs w:val="24"/>
              </w:rPr>
            </w:pPr>
            <w:r>
              <w:rPr>
                <w:rFonts w:ascii="Times New Roman" w:hAnsi="Times New Roman"/>
                <w:color w:val="000000"/>
                <w:sz w:val="24"/>
                <w:szCs w:val="24"/>
              </w:rPr>
              <w:t>Somerset Council recently signed a new eight-year contract with Kier Transportation Ltd to deliver essential core maintenance across its road network. That agreement covers key maintenance works – including road repairs, drainage, verge cutting and winter service, such as gritting and other emergency functions in adverse weather.</w:t>
            </w:r>
          </w:p>
          <w:p w14:paraId="532BB95E" w14:textId="77777777" w:rsidR="00131C3D" w:rsidRDefault="00136131">
            <w:pPr>
              <w:pStyle w:val="BodyText"/>
              <w:widowControl w:val="0"/>
              <w:spacing w:after="0"/>
              <w:rPr>
                <w:rFonts w:ascii="Times New Roman" w:hAnsi="Times New Roman"/>
                <w:sz w:val="24"/>
                <w:szCs w:val="24"/>
              </w:rPr>
            </w:pPr>
            <w:r>
              <w:rPr>
                <w:rFonts w:ascii="Times New Roman" w:hAnsi="Times New Roman"/>
                <w:color w:val="000000"/>
                <w:sz w:val="24"/>
                <w:szCs w:val="24"/>
              </w:rPr>
              <w:t>The current contract with Milestone Infrastructure comes to an end at the end of March 2024. Since 2021 the Council has been engaged in a tendering process involving suppliers from across the UK.</w:t>
            </w:r>
          </w:p>
          <w:p w14:paraId="4F733326" w14:textId="77777777" w:rsidR="00131C3D" w:rsidRDefault="00136131">
            <w:pPr>
              <w:pStyle w:val="BodyText"/>
              <w:widowControl w:val="0"/>
              <w:spacing w:after="0"/>
              <w:rPr>
                <w:rFonts w:ascii="Times New Roman" w:hAnsi="Times New Roman"/>
                <w:sz w:val="24"/>
                <w:szCs w:val="24"/>
              </w:rPr>
            </w:pPr>
            <w:r>
              <w:rPr>
                <w:rFonts w:ascii="Times New Roman" w:hAnsi="Times New Roman"/>
                <w:color w:val="000000"/>
                <w:sz w:val="24"/>
                <w:szCs w:val="24"/>
              </w:rPr>
              <w:t>In a change to the way it delivers services, the Council divided up the existing contract into four separate contracts covering different areas of service delivery.</w:t>
            </w:r>
          </w:p>
          <w:p w14:paraId="117E1724" w14:textId="77777777" w:rsidR="00131C3D" w:rsidRDefault="00136131">
            <w:pPr>
              <w:pStyle w:val="BodyText"/>
              <w:widowControl w:val="0"/>
              <w:spacing w:after="0"/>
            </w:pPr>
            <w:r>
              <w:rPr>
                <w:rFonts w:ascii="Times New Roman" w:hAnsi="Times New Roman"/>
                <w:color w:val="000000"/>
                <w:sz w:val="24"/>
                <w:szCs w:val="24"/>
              </w:rPr>
              <w:t>The aim is to increase efficiency, cost effectiveness and innovation whilst being more resilient to climate change with a reduced carbon output.</w:t>
            </w:r>
          </w:p>
        </w:tc>
      </w:tr>
    </w:tbl>
    <w:p w14:paraId="2030D2DE" w14:textId="77777777" w:rsidR="00131C3D" w:rsidRDefault="00131C3D"/>
    <w:p w14:paraId="0C164CFE" w14:textId="77777777" w:rsidR="00131C3D" w:rsidRDefault="00131C3D">
      <w:pPr>
        <w:spacing w:line="252" w:lineRule="auto"/>
        <w:rPr>
          <w:rFonts w:ascii="Times New Roman" w:eastAsiaTheme="minorHAnsi" w:hAnsi="Times New Roman" w:cs="Times New Roman"/>
          <w:b/>
          <w:bCs/>
          <w:u w:val="single"/>
        </w:rPr>
      </w:pPr>
    </w:p>
    <w:p w14:paraId="4E94648B" w14:textId="77777777" w:rsidR="00131C3D" w:rsidRDefault="00131C3D">
      <w:pPr>
        <w:pStyle w:val="BodyText"/>
        <w:spacing w:after="0"/>
        <w:rPr>
          <w:sz w:val="24"/>
          <w:szCs w:val="24"/>
        </w:rPr>
      </w:pPr>
    </w:p>
    <w:p w14:paraId="2DE21225" w14:textId="77777777" w:rsidR="00131C3D" w:rsidRDefault="00136131">
      <w:pPr>
        <w:pStyle w:val="NormalWeb"/>
        <w:spacing w:before="280" w:after="280"/>
        <w:rPr>
          <w:b/>
          <w:bCs/>
          <w:sz w:val="22"/>
          <w:szCs w:val="22"/>
          <w:u w:val="single"/>
        </w:rPr>
      </w:pPr>
      <w:r>
        <w:rPr>
          <w:b/>
          <w:bCs/>
          <w:sz w:val="22"/>
          <w:szCs w:val="22"/>
          <w:u w:val="single"/>
        </w:rPr>
        <w:t>2.0 Local Issues</w:t>
      </w:r>
    </w:p>
    <w:p w14:paraId="54DEF3A0" w14:textId="77777777" w:rsidR="00131C3D" w:rsidRDefault="00136131">
      <w:pPr>
        <w:pStyle w:val="NormalWeb"/>
        <w:spacing w:before="280" w:after="280"/>
        <w:rPr>
          <w:sz w:val="22"/>
          <w:szCs w:val="22"/>
        </w:rPr>
      </w:pPr>
      <w:r>
        <w:rPr>
          <w:b/>
          <w:bCs/>
          <w:sz w:val="22"/>
          <w:szCs w:val="22"/>
          <w:u w:val="single"/>
        </w:rPr>
        <w:t>2.1 – Drainage issues</w:t>
      </w:r>
      <w:r>
        <w:rPr>
          <w:sz w:val="22"/>
          <w:szCs w:val="22"/>
        </w:rPr>
        <w:t xml:space="preserve"> Given the recent events, a discussion with you to update on current knowledge of drainage and floods.</w:t>
      </w:r>
    </w:p>
    <w:p w14:paraId="08352755" w14:textId="77777777" w:rsidR="00131C3D" w:rsidRDefault="00136131">
      <w:pPr>
        <w:rPr>
          <w:rFonts w:ascii="Times New Roman" w:hAnsi="Times New Roman" w:cs="Times New Roman"/>
        </w:rPr>
      </w:pPr>
      <w:r>
        <w:rPr>
          <w:rFonts w:ascii="Times New Roman" w:hAnsi="Times New Roman" w:cs="Times New Roman"/>
          <w:b/>
          <w:bCs/>
          <w:u w:val="single"/>
        </w:rPr>
        <w:t>2.2 - Repairs to SIS Fence on the footpath and continuation of the permissive path use</w:t>
      </w:r>
    </w:p>
    <w:p w14:paraId="7A32920F" w14:textId="77777777" w:rsidR="00131C3D" w:rsidRDefault="00136131">
      <w:pPr>
        <w:rPr>
          <w:rFonts w:ascii="Times New Roman" w:hAnsi="Times New Roman" w:cs="Times New Roman"/>
        </w:rPr>
      </w:pPr>
      <w:r>
        <w:rPr>
          <w:rFonts w:ascii="Times New Roman" w:hAnsi="Times New Roman" w:cs="Times New Roman"/>
        </w:rPr>
        <w:t>Ongoing discussions with landowner. (email of 17/10/23) JB Updated in email (16/11/23) Awaiting response from Long Load.</w:t>
      </w:r>
      <w:r>
        <w:rPr>
          <w:rFonts w:ascii="Times New Roman" w:hAnsi="Times New Roman" w:cs="Times New Roman"/>
          <w:sz w:val="24"/>
          <w:szCs w:val="24"/>
        </w:rPr>
        <w:t xml:space="preserve"> Way forward to be agree at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PC </w:t>
      </w:r>
      <w:proofErr w:type="gramStart"/>
      <w:r>
        <w:rPr>
          <w:rFonts w:ascii="Times New Roman" w:hAnsi="Times New Roman" w:cs="Times New Roman"/>
          <w:sz w:val="24"/>
          <w:szCs w:val="24"/>
        </w:rPr>
        <w:t>meeting</w:t>
      </w:r>
      <w:proofErr w:type="gramEnd"/>
    </w:p>
    <w:p w14:paraId="011A53C5" w14:textId="77777777" w:rsidR="00131C3D" w:rsidRDefault="00136131">
      <w:pPr>
        <w:pStyle w:val="NormalWeb"/>
        <w:spacing w:before="280" w:after="280"/>
        <w:rPr>
          <w:b/>
          <w:bCs/>
        </w:rPr>
      </w:pPr>
      <w:r>
        <w:rPr>
          <w:b/>
          <w:bCs/>
        </w:rPr>
        <w:t>Regards John and Emily</w:t>
      </w:r>
    </w:p>
    <w:p w14:paraId="6A0C6C07" w14:textId="77777777" w:rsidR="00131C3D" w:rsidRDefault="00131C3D"/>
    <w:sectPr w:rsidR="00131C3D">
      <w:pgSz w:w="12240" w:h="15840"/>
      <w:pgMar w:top="720" w:right="720" w:bottom="720" w:left="72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Segoe UI">
    <w:panose1 w:val="020B0502040204020203"/>
    <w:charset w:val="00"/>
    <w:family w:val="roman"/>
    <w:notTrueType/>
    <w:pitch w:val="default"/>
  </w:font>
  <w:font w:name="Tahoma">
    <w:panose1 w:val="020B0604030504040204"/>
    <w:charset w:val="00"/>
    <w:family w:val="roman"/>
    <w:notTrueType/>
    <w:pitch w:val="default"/>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3201"/>
    <w:multiLevelType w:val="multilevel"/>
    <w:tmpl w:val="2ACA0A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632D90"/>
    <w:multiLevelType w:val="multilevel"/>
    <w:tmpl w:val="59962E74"/>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16B0D28"/>
    <w:multiLevelType w:val="multilevel"/>
    <w:tmpl w:val="F39433E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3ACA1A19"/>
    <w:multiLevelType w:val="multilevel"/>
    <w:tmpl w:val="D24891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867911680">
    <w:abstractNumId w:val="1"/>
  </w:num>
  <w:num w:numId="2" w16cid:durableId="916281853">
    <w:abstractNumId w:val="0"/>
  </w:num>
  <w:num w:numId="3" w16cid:durableId="694573234">
    <w:abstractNumId w:val="2"/>
  </w:num>
  <w:num w:numId="4" w16cid:durableId="1884899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3D"/>
    <w:rsid w:val="00131C3D"/>
    <w:rsid w:val="00136131"/>
    <w:rsid w:val="00B51D9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A09F"/>
  <w15:docId w15:val="{D66E9F12-EEFC-432C-B0AE-FC1F58DC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419"/>
    <w:pPr>
      <w:spacing w:after="160" w:line="259" w:lineRule="auto"/>
    </w:pPr>
  </w:style>
  <w:style w:type="paragraph" w:styleId="Heading1">
    <w:name w:val="heading 1"/>
    <w:basedOn w:val="Normal"/>
    <w:link w:val="Heading1Char"/>
    <w:uiPriority w:val="9"/>
    <w:qFormat/>
    <w:rsid w:val="00D524E8"/>
    <w:pPr>
      <w:keepNext/>
      <w:spacing w:line="252" w:lineRule="auto"/>
      <w:outlineLvl w:val="0"/>
    </w:pPr>
    <w:rPr>
      <w:rFonts w:ascii="Calibri" w:eastAsiaTheme="minorHAnsi" w:hAnsi="Calibri" w:cs="Calibri"/>
      <w:b/>
      <w:bCs/>
      <w:kern w:val="2"/>
    </w:rPr>
  </w:style>
  <w:style w:type="paragraph" w:styleId="Heading2">
    <w:name w:val="heading 2"/>
    <w:basedOn w:val="Heading"/>
    <w:next w:val="BodyText"/>
    <w:qFormat/>
    <w:pPr>
      <w:numPr>
        <w:ilvl w:val="1"/>
        <w:numId w:val="1"/>
      </w:numPr>
      <w:spacing w:before="200"/>
      <w:outlineLvl w:val="1"/>
    </w:pPr>
    <w:rPr>
      <w:rFonts w:ascii="Liberation Serif" w:eastAsia="Segoe UI" w:hAnsi="Liberation Serif"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176"/>
    <w:rPr>
      <w:color w:val="0000FF"/>
      <w:u w:val="single"/>
    </w:rPr>
  </w:style>
  <w:style w:type="character" w:styleId="Strong">
    <w:name w:val="Strong"/>
    <w:basedOn w:val="DefaultParagraphFont"/>
    <w:uiPriority w:val="22"/>
    <w:qFormat/>
    <w:rsid w:val="00723492"/>
    <w:rPr>
      <w:b/>
      <w:bCs/>
    </w:rPr>
  </w:style>
  <w:style w:type="character" w:customStyle="1" w:styleId="normaltextrun">
    <w:name w:val="normaltextrun"/>
    <w:basedOn w:val="DefaultParagraphFont"/>
    <w:qFormat/>
    <w:rsid w:val="00CA443E"/>
  </w:style>
  <w:style w:type="character" w:customStyle="1" w:styleId="eop">
    <w:name w:val="eop"/>
    <w:basedOn w:val="DefaultParagraphFont"/>
    <w:qFormat/>
    <w:rsid w:val="00CA443E"/>
  </w:style>
  <w:style w:type="character" w:customStyle="1" w:styleId="Heading1Char">
    <w:name w:val="Heading 1 Char"/>
    <w:basedOn w:val="DefaultParagraphFont"/>
    <w:link w:val="Heading1"/>
    <w:uiPriority w:val="9"/>
    <w:qFormat/>
    <w:rsid w:val="00D524E8"/>
    <w:rPr>
      <w:rFonts w:ascii="Calibri" w:eastAsiaTheme="minorHAnsi" w:hAnsi="Calibri" w:cs="Calibri"/>
      <w:b/>
      <w:bCs/>
      <w:kern w:val="2"/>
    </w:rPr>
  </w:style>
  <w:style w:type="character" w:styleId="UnresolvedMention">
    <w:name w:val="Unresolved Mention"/>
    <w:basedOn w:val="DefaultParagraphFont"/>
    <w:uiPriority w:val="99"/>
    <w:semiHidden/>
    <w:unhideWhenUsed/>
    <w:qFormat/>
    <w:rsid w:val="00621E4D"/>
    <w:rPr>
      <w:color w:val="605E5C"/>
      <w:shd w:val="clear" w:color="auto" w:fill="E1DFDD"/>
    </w:rPr>
  </w:style>
  <w:style w:type="character" w:styleId="FollowedHyperlink">
    <w:name w:val="FollowedHyperlink"/>
    <w:basedOn w:val="DefaultParagraphFont"/>
    <w:uiPriority w:val="99"/>
    <w:semiHidden/>
    <w:unhideWhenUsed/>
    <w:rsid w:val="005C122F"/>
    <w:rPr>
      <w:color w:val="954F72" w:themeColor="followedHyperlink"/>
      <w:u w:val="single"/>
    </w:rPr>
  </w:style>
  <w:style w:type="character" w:customStyle="1" w:styleId="StrongEmphasis">
    <w:name w:val="Strong Emphasis"/>
    <w:qFormat/>
    <w:rPr>
      <w:b/>
      <w:bCs/>
    </w:rPr>
  </w:style>
  <w:style w:type="character" w:customStyle="1" w:styleId="ListParagraphChar">
    <w:name w:val="List Paragraph Char"/>
    <w:basedOn w:val="DefaultParagraphFont"/>
    <w:link w:val="ListParagraph"/>
    <w:uiPriority w:val="34"/>
    <w:qFormat/>
    <w:locked/>
    <w:rsid w:val="00C82BE1"/>
    <w:rPr>
      <w:rFonts w:eastAsiaTheme="minorHAnsi"/>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5E4176"/>
    <w:pPr>
      <w:spacing w:beforeAutospacing="1" w:afterAutospacing="1" w:line="240" w:lineRule="auto"/>
    </w:pPr>
    <w:rPr>
      <w:rFonts w:ascii="Times New Roman" w:hAnsi="Times New Roman" w:cs="Times New Roman"/>
      <w:sz w:val="24"/>
      <w:szCs w:val="24"/>
    </w:rPr>
  </w:style>
  <w:style w:type="paragraph" w:customStyle="1" w:styleId="paragraph">
    <w:name w:val="paragraph"/>
    <w:basedOn w:val="Normal"/>
    <w:qFormat/>
    <w:rsid w:val="00CA443E"/>
    <w:pPr>
      <w:spacing w:beforeAutospacing="1" w:afterAutospacing="1" w:line="240" w:lineRule="auto"/>
    </w:pPr>
    <w:rPr>
      <w:rFonts w:ascii="Calibri" w:eastAsiaTheme="minorHAnsi" w:hAnsi="Calibri" w:cs="Calibri"/>
      <w:lang w:eastAsia="en-GB"/>
    </w:rPr>
  </w:style>
  <w:style w:type="paragraph" w:styleId="ListParagraph">
    <w:name w:val="List Paragraph"/>
    <w:basedOn w:val="Normal"/>
    <w:link w:val="ListParagraphChar"/>
    <w:uiPriority w:val="34"/>
    <w:qFormat/>
    <w:rsid w:val="001515C3"/>
    <w:pPr>
      <w:ind w:left="720"/>
      <w:contextualSpacing/>
    </w:pPr>
    <w:rPr>
      <w:rFonts w:eastAsiaTheme="minorHAnsi"/>
    </w:rPr>
  </w:style>
  <w:style w:type="paragraph" w:customStyle="1" w:styleId="TableContents">
    <w:name w:val="Table Contents"/>
    <w:basedOn w:val="Normal"/>
    <w:qFormat/>
    <w:pPr>
      <w:widowControl w:val="0"/>
      <w:suppressLineNumbers/>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oaten@somers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merset.gov.uk/bins-recycling-and-waste/" TargetMode="External"/><Relationship Id="rId5" Type="http://schemas.openxmlformats.org/officeDocument/2006/relationships/hyperlink" Target="https://www.somerset.gov.uk/planning-buildings-and-land/phosphates-on-the-somerset-levels-and-moors-ramsar-s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6645</Characters>
  <Application>Microsoft Office Word</Application>
  <DocSecurity>0</DocSecurity>
  <Lines>55</Lines>
  <Paragraphs>15</Paragraphs>
  <ScaleCrop>false</ScaleCrop>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Emily Pearlstone</dc:creator>
  <dc:description/>
  <cp:lastModifiedBy>Dawn's - PC</cp:lastModifiedBy>
  <cp:revision>2</cp:revision>
  <dcterms:created xsi:type="dcterms:W3CDTF">2024-01-30T18:37:00Z</dcterms:created>
  <dcterms:modified xsi:type="dcterms:W3CDTF">2024-01-30T18:37:00Z</dcterms:modified>
  <dc:language>en-GB</dc:language>
</cp:coreProperties>
</file>